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Pr="005F4D97" w:rsidRDefault="00B933B8" w:rsidP="009E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97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8211AA" wp14:editId="4EEC7582">
            <wp:simplePos x="0" y="0"/>
            <wp:positionH relativeFrom="column">
              <wp:posOffset>-118110</wp:posOffset>
            </wp:positionH>
            <wp:positionV relativeFrom="paragraph">
              <wp:posOffset>-433070</wp:posOffset>
            </wp:positionV>
            <wp:extent cx="5607050" cy="11430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4286"/>
                    <a:stretch/>
                  </pic:blipFill>
                  <pic:spPr bwMode="auto">
                    <a:xfrm>
                      <a:off x="0" y="0"/>
                      <a:ext cx="5607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UNIVERSIDAD DE NARIÑO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FACULTAD DE DERECHO Y CIENCIAS POLÍTICAS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 xml:space="preserve">GRUPO DE INVESTIGACIÓN 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4D97">
        <w:rPr>
          <w:rFonts w:ascii="Times New Roman" w:hAnsi="Times New Roman" w:cs="Times New Roman"/>
          <w:b/>
          <w:szCs w:val="24"/>
        </w:rPr>
        <w:t>CENTRO DE ESTUDIOS JURÍDICOS AVANZADOS –CEJA-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F4D97">
        <w:rPr>
          <w:rFonts w:ascii="Times New Roman" w:hAnsi="Times New Roman" w:cs="Times New Roman"/>
          <w:b/>
          <w:sz w:val="32"/>
          <w:szCs w:val="24"/>
        </w:rPr>
        <w:t xml:space="preserve">REVISTA </w:t>
      </w:r>
      <w:r w:rsidR="006147EE">
        <w:rPr>
          <w:rFonts w:ascii="Times New Roman" w:hAnsi="Times New Roman" w:cs="Times New Roman"/>
          <w:b/>
          <w:sz w:val="32"/>
          <w:szCs w:val="24"/>
        </w:rPr>
        <w:t>CODEX</w:t>
      </w:r>
    </w:p>
    <w:p w:rsidR="006147EE" w:rsidRPr="005F4D97" w:rsidRDefault="006147EE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SEMILLEROS DE INVESTIGACIÓN</w:t>
      </w: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40" w:rsidRPr="005F4D97" w:rsidRDefault="004C2D40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54" w:rsidRPr="005F4D97" w:rsidRDefault="00443F24" w:rsidP="00295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CESIÓN DE DERECHOS</w:t>
      </w:r>
    </w:p>
    <w:p w:rsidR="006D51B1" w:rsidRPr="005F4D97" w:rsidRDefault="006D51B1" w:rsidP="0029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411"/>
      </w:tblGrid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(día – mes – año)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autor o autores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Cédula de ciudadanía (DNI)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 física: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4" w:rsidTr="00853F69">
        <w:tc>
          <w:tcPr>
            <w:tcW w:w="2660" w:type="dxa"/>
            <w:shd w:val="clear" w:color="auto" w:fill="DDD9C3" w:themeFill="background2" w:themeFillShade="E6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de Artículo:</w:t>
            </w:r>
          </w:p>
        </w:tc>
        <w:tc>
          <w:tcPr>
            <w:tcW w:w="6411" w:type="dxa"/>
          </w:tcPr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24" w:rsidRDefault="00443F24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EE" w:rsidTr="00853F69">
        <w:tc>
          <w:tcPr>
            <w:tcW w:w="2660" w:type="dxa"/>
            <w:shd w:val="clear" w:color="auto" w:fill="DDD9C3" w:themeFill="background2" w:themeFillShade="E6"/>
          </w:tcPr>
          <w:p w:rsidR="006147EE" w:rsidRDefault="006147EE" w:rsidP="006147E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Semillero o Grupo de Investigación</w:t>
            </w:r>
          </w:p>
        </w:tc>
        <w:tc>
          <w:tcPr>
            <w:tcW w:w="6411" w:type="dxa"/>
          </w:tcPr>
          <w:p w:rsidR="006147EE" w:rsidRDefault="006147EE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EE" w:rsidTr="00853F69">
        <w:tc>
          <w:tcPr>
            <w:tcW w:w="2660" w:type="dxa"/>
            <w:shd w:val="clear" w:color="auto" w:fill="DDD9C3" w:themeFill="background2" w:themeFillShade="E6"/>
          </w:tcPr>
          <w:p w:rsidR="006147EE" w:rsidRDefault="006147EE" w:rsidP="006147E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a la cual pertenecen los autores:</w:t>
            </w:r>
            <w:bookmarkStart w:id="0" w:name="_GoBack"/>
            <w:bookmarkEnd w:id="0"/>
          </w:p>
        </w:tc>
        <w:tc>
          <w:tcPr>
            <w:tcW w:w="6411" w:type="dxa"/>
          </w:tcPr>
          <w:p w:rsidR="006147EE" w:rsidRDefault="006147EE" w:rsidP="00443F2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F24" w:rsidRDefault="00443F24" w:rsidP="00443F2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24" w:rsidRDefault="00443F24" w:rsidP="00443F2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abajo firmantes hacemos manifestamos a la Universidad de Nariño – Revista Científica CODEX de la Facultad de Derecho y Ciencias Políticas, que el artículo cuyo título se menciona en la parte superior de este documento, y que se remite para participar en la convocatoria de la mencionada revista, cumple con las siguientes condiciones:</w:t>
      </w:r>
    </w:p>
    <w:p w:rsidR="00443F24" w:rsidRDefault="00443F24" w:rsidP="00443F2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 un trabajo original e inédito.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 somos titulares exclusivos de los derechos morales y patrimoniales de autor, conforme lo establecido en la ley 23 de 1982  y la decisión 351 de 1993 de la Comunidad Andina; o de las normas que en mi país regulan los derechos de autor. 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los derechos de autor se encuentran libre de cualquier tipo de gravámenes, o disputa judicial.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ha sido publicado previamente en otro medio (revista o libro)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se ha remitido simultáneamente para participar en otra publicación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todos los autores han participado en la construcción, elaboración, y discusión del artículo, conforme los estándares generalmente aceptados de investigación jurídica, así mismo que todos han otorgado su aprobación al texto final que se presenta.</w:t>
      </w:r>
    </w:p>
    <w:p w:rsidR="00443F24" w:rsidRDefault="00443F24" w:rsidP="00443F24">
      <w:pPr>
        <w:pStyle w:val="Prrafodelista"/>
        <w:numPr>
          <w:ilvl w:val="0"/>
          <w:numId w:val="14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artículo respeta las normas</w:t>
      </w:r>
      <w:r w:rsidR="00DC68EC">
        <w:rPr>
          <w:rFonts w:ascii="Times New Roman" w:hAnsi="Times New Roman" w:cs="Times New Roman"/>
          <w:sz w:val="24"/>
          <w:szCs w:val="24"/>
        </w:rPr>
        <w:t xml:space="preserve"> de derechos de otros autores,</w:t>
      </w:r>
      <w:r>
        <w:rPr>
          <w:rFonts w:ascii="Times New Roman" w:hAnsi="Times New Roman" w:cs="Times New Roman"/>
          <w:sz w:val="24"/>
          <w:szCs w:val="24"/>
        </w:rPr>
        <w:t xml:space="preserve"> por lo tanto se considera u</w:t>
      </w:r>
      <w:r w:rsidR="00DC68EC">
        <w:rPr>
          <w:rFonts w:ascii="Times New Roman" w:hAnsi="Times New Roman" w:cs="Times New Roman"/>
          <w:sz w:val="24"/>
          <w:szCs w:val="24"/>
        </w:rPr>
        <w:t>na obra original, y exoneramos a la Universidad de Nariño por cualquier violación a los derechos morales o patrimoniales de autor que se encuentren en nuestra obra, asumiendo la responsabilidad por los mismos.</w:t>
      </w:r>
    </w:p>
    <w:p w:rsidR="00F93814" w:rsidRDefault="00F93814" w:rsidP="00F9381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14" w:rsidRDefault="00F93814" w:rsidP="00F9381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mismo declaramos:</w:t>
      </w:r>
    </w:p>
    <w:p w:rsidR="00F93814" w:rsidRDefault="00F93814" w:rsidP="00F9381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 caso de que el artículo resulte seleccionado para publicarse en la Revista Científica CODEX, transferimos </w:t>
      </w:r>
      <w:r w:rsidR="00FF30B9">
        <w:rPr>
          <w:rFonts w:ascii="Times New Roman" w:hAnsi="Times New Roman" w:cs="Times New Roman"/>
          <w:sz w:val="24"/>
          <w:szCs w:val="24"/>
        </w:rPr>
        <w:t>a favor de la Universidad de Nariño – Revista CODEX, los derechos patrimoniales de autor sobre el mismo, a fin de que se publique y se distribuya en medio físico y electrónico.</w:t>
      </w:r>
    </w:p>
    <w:p w:rsidR="00FF30B9" w:rsidRDefault="00FF30B9" w:rsidP="00F9381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anterior transferencia se realiza a título universal, sin restricción de término, modo o lugar, y sin límite de número de ejemplares físicos a distribuir, o de descargas en la versión on-line.</w:t>
      </w:r>
    </w:p>
    <w:p w:rsidR="00FF30B9" w:rsidRDefault="00FF30B9" w:rsidP="00F9381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Universidad de Nariño – Revista Científica CODEX podrá someter a su procedimiento de arbitraje el artículo, y proceder a su publicación física y on-line, pudiendo incluir la revista y el artículo en índices nacionales e internacionales.</w:t>
      </w:r>
    </w:p>
    <w:p w:rsidR="00443F24" w:rsidRDefault="00FF30B9" w:rsidP="00443F2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EC">
        <w:rPr>
          <w:rFonts w:ascii="Times New Roman" w:hAnsi="Times New Roman" w:cs="Times New Roman"/>
          <w:sz w:val="24"/>
          <w:szCs w:val="24"/>
        </w:rPr>
        <w:t>Que la Universidad de Nariño – Revista Científica CODEX</w:t>
      </w:r>
      <w:r w:rsidR="00DC68EC" w:rsidRPr="00DC68EC">
        <w:rPr>
          <w:rFonts w:ascii="Times New Roman" w:hAnsi="Times New Roman" w:cs="Times New Roman"/>
          <w:sz w:val="24"/>
          <w:szCs w:val="24"/>
        </w:rPr>
        <w:t xml:space="preserve"> queda autorizada para realizar edición del artículo en cuanto a su presentación y corrección de ortografía, sin que pueda modificar el contenido científico del artículo. </w:t>
      </w:r>
    </w:p>
    <w:p w:rsidR="00853F69" w:rsidRDefault="00853F69" w:rsidP="00443F2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conocemos y aceptamos el reglamento de la Revista Científica CODEX, la guía para autores, y el código de ética. (disponibles en la página derecho.udenar.edu.co)</w:t>
      </w:r>
    </w:p>
    <w:p w:rsidR="007A7DFC" w:rsidRDefault="007A7DFC" w:rsidP="00443F24">
      <w:pPr>
        <w:pStyle w:val="Prrafodelista"/>
        <w:numPr>
          <w:ilvl w:val="0"/>
          <w:numId w:val="16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la Universidad de Nariño – Revista Científica CODEX queda autorizada a realizar la traducción del documento para su publicación en idiomas diferentes al original del artículo. </w:t>
      </w:r>
    </w:p>
    <w:p w:rsidR="00DC68EC" w:rsidRDefault="00DC68EC" w:rsidP="00DC68E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EC" w:rsidRDefault="00DC68EC" w:rsidP="00DC68E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DC68EC" w:rsidTr="00DC68EC">
        <w:tc>
          <w:tcPr>
            <w:tcW w:w="4535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Autor</w:t>
            </w: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DC68EC" w:rsidTr="00DC68EC">
        <w:tc>
          <w:tcPr>
            <w:tcW w:w="4535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del Autor </w:t>
            </w: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Firma</w:t>
            </w:r>
          </w:p>
        </w:tc>
      </w:tr>
      <w:tr w:rsidR="00DC68EC" w:rsidTr="00DC68EC">
        <w:tc>
          <w:tcPr>
            <w:tcW w:w="4535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Nombre del Autor </w:t>
            </w:r>
          </w:p>
        </w:tc>
        <w:tc>
          <w:tcPr>
            <w:tcW w:w="4536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EC" w:rsidTr="00DC68EC">
        <w:tc>
          <w:tcPr>
            <w:tcW w:w="4535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Autor</w:t>
            </w:r>
          </w:p>
        </w:tc>
        <w:tc>
          <w:tcPr>
            <w:tcW w:w="4536" w:type="dxa"/>
          </w:tcPr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EC" w:rsidRDefault="00DC68EC" w:rsidP="00DC68EC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EC" w:rsidRDefault="00DC68EC" w:rsidP="00853F69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8EC" w:rsidSect="00C476A6">
      <w:pgSz w:w="12240" w:h="15840"/>
      <w:pgMar w:top="1417" w:right="1608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0" w:rsidRDefault="007B42C0" w:rsidP="006A144A">
      <w:pPr>
        <w:spacing w:after="0" w:line="240" w:lineRule="auto"/>
      </w:pPr>
      <w:r>
        <w:separator/>
      </w:r>
    </w:p>
  </w:endnote>
  <w:endnote w:type="continuationSeparator" w:id="0">
    <w:p w:rsidR="007B42C0" w:rsidRDefault="007B42C0" w:rsidP="006A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0" w:rsidRDefault="007B42C0" w:rsidP="006A144A">
      <w:pPr>
        <w:spacing w:after="0" w:line="240" w:lineRule="auto"/>
      </w:pPr>
      <w:r>
        <w:separator/>
      </w:r>
    </w:p>
  </w:footnote>
  <w:footnote w:type="continuationSeparator" w:id="0">
    <w:p w:rsidR="007B42C0" w:rsidRDefault="007B42C0" w:rsidP="006A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08"/>
    <w:multiLevelType w:val="hybridMultilevel"/>
    <w:tmpl w:val="7FC885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22F1"/>
    <w:multiLevelType w:val="hybridMultilevel"/>
    <w:tmpl w:val="5AD64C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471"/>
    <w:multiLevelType w:val="hybridMultilevel"/>
    <w:tmpl w:val="3E1884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1E75"/>
    <w:multiLevelType w:val="hybridMultilevel"/>
    <w:tmpl w:val="6BFAD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6032"/>
    <w:multiLevelType w:val="hybridMultilevel"/>
    <w:tmpl w:val="2CC4A1AA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FF7742"/>
    <w:multiLevelType w:val="hybridMultilevel"/>
    <w:tmpl w:val="FD1A76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36"/>
    <w:multiLevelType w:val="hybridMultilevel"/>
    <w:tmpl w:val="4B463F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5C8B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83B3F66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9823FEA"/>
    <w:multiLevelType w:val="hybridMultilevel"/>
    <w:tmpl w:val="475280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AD0635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656B"/>
    <w:multiLevelType w:val="hybridMultilevel"/>
    <w:tmpl w:val="B9C08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3F59"/>
    <w:multiLevelType w:val="hybridMultilevel"/>
    <w:tmpl w:val="07CEDA6A"/>
    <w:lvl w:ilvl="0" w:tplc="BBC067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1242"/>
    <w:multiLevelType w:val="hybridMultilevel"/>
    <w:tmpl w:val="E8E088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E2C4A"/>
    <w:multiLevelType w:val="multilevel"/>
    <w:tmpl w:val="A0F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6725EF"/>
    <w:multiLevelType w:val="multilevel"/>
    <w:tmpl w:val="A0F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EEB"/>
    <w:rsid w:val="00036ABB"/>
    <w:rsid w:val="0009013C"/>
    <w:rsid w:val="000B266F"/>
    <w:rsid w:val="000F512F"/>
    <w:rsid w:val="001046B3"/>
    <w:rsid w:val="001611AD"/>
    <w:rsid w:val="001C208D"/>
    <w:rsid w:val="00214B3F"/>
    <w:rsid w:val="00251982"/>
    <w:rsid w:val="00264639"/>
    <w:rsid w:val="002847DE"/>
    <w:rsid w:val="0029569A"/>
    <w:rsid w:val="002A7867"/>
    <w:rsid w:val="003648B7"/>
    <w:rsid w:val="003649AD"/>
    <w:rsid w:val="003900E6"/>
    <w:rsid w:val="0039385F"/>
    <w:rsid w:val="003B1D22"/>
    <w:rsid w:val="003B7572"/>
    <w:rsid w:val="00403547"/>
    <w:rsid w:val="00405D72"/>
    <w:rsid w:val="00443F24"/>
    <w:rsid w:val="004C2D40"/>
    <w:rsid w:val="00510DC3"/>
    <w:rsid w:val="0051193E"/>
    <w:rsid w:val="005128DD"/>
    <w:rsid w:val="00523E13"/>
    <w:rsid w:val="005372D1"/>
    <w:rsid w:val="0054720C"/>
    <w:rsid w:val="00565BC7"/>
    <w:rsid w:val="00571A95"/>
    <w:rsid w:val="00577355"/>
    <w:rsid w:val="00584D60"/>
    <w:rsid w:val="005916C9"/>
    <w:rsid w:val="005B170C"/>
    <w:rsid w:val="005F4D97"/>
    <w:rsid w:val="006147EE"/>
    <w:rsid w:val="00645F26"/>
    <w:rsid w:val="00651B6B"/>
    <w:rsid w:val="00652C83"/>
    <w:rsid w:val="006709CA"/>
    <w:rsid w:val="00677DB8"/>
    <w:rsid w:val="006A144A"/>
    <w:rsid w:val="006D51B1"/>
    <w:rsid w:val="006F620D"/>
    <w:rsid w:val="00736EEB"/>
    <w:rsid w:val="007A7DFC"/>
    <w:rsid w:val="007B42C0"/>
    <w:rsid w:val="007C2052"/>
    <w:rsid w:val="00842CFF"/>
    <w:rsid w:val="00853F69"/>
    <w:rsid w:val="008D72CE"/>
    <w:rsid w:val="008F2A3B"/>
    <w:rsid w:val="0092038D"/>
    <w:rsid w:val="00957F2C"/>
    <w:rsid w:val="00981900"/>
    <w:rsid w:val="009D2B45"/>
    <w:rsid w:val="009E3654"/>
    <w:rsid w:val="00AA5452"/>
    <w:rsid w:val="00AC1449"/>
    <w:rsid w:val="00AC3DA9"/>
    <w:rsid w:val="00AF2F08"/>
    <w:rsid w:val="00B933B8"/>
    <w:rsid w:val="00BA51E1"/>
    <w:rsid w:val="00C476A6"/>
    <w:rsid w:val="00C667D0"/>
    <w:rsid w:val="00CE23C7"/>
    <w:rsid w:val="00CE59E0"/>
    <w:rsid w:val="00CF62D8"/>
    <w:rsid w:val="00D149B9"/>
    <w:rsid w:val="00D16463"/>
    <w:rsid w:val="00D25CFD"/>
    <w:rsid w:val="00D308C0"/>
    <w:rsid w:val="00D51426"/>
    <w:rsid w:val="00D837C8"/>
    <w:rsid w:val="00DC68EC"/>
    <w:rsid w:val="00E752B9"/>
    <w:rsid w:val="00F23024"/>
    <w:rsid w:val="00F3180F"/>
    <w:rsid w:val="00F3666F"/>
    <w:rsid w:val="00F93814"/>
    <w:rsid w:val="00FF30B9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FF2"/>
  <w15:docId w15:val="{65DBE531-FE80-49BF-8A7F-9C3A27EE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46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2F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4A"/>
  </w:style>
  <w:style w:type="paragraph" w:styleId="Piedepgina">
    <w:name w:val="footer"/>
    <w:basedOn w:val="Normal"/>
    <w:link w:val="PiedepginaCar"/>
    <w:uiPriority w:val="99"/>
    <w:unhideWhenUsed/>
    <w:rsid w:val="006A1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4A"/>
  </w:style>
  <w:style w:type="table" w:styleId="Tablaconcuadrcula">
    <w:name w:val="Table Grid"/>
    <w:basedOn w:val="Tablanormal"/>
    <w:uiPriority w:val="59"/>
    <w:rsid w:val="0044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Director Ciesju</cp:lastModifiedBy>
  <cp:revision>16</cp:revision>
  <cp:lastPrinted>2013-02-25T20:29:00Z</cp:lastPrinted>
  <dcterms:created xsi:type="dcterms:W3CDTF">2013-04-18T15:22:00Z</dcterms:created>
  <dcterms:modified xsi:type="dcterms:W3CDTF">2017-05-01T04:04:00Z</dcterms:modified>
</cp:coreProperties>
</file>